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AA" w:rsidRDefault="006F10AA" w:rsidP="006F10AA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ЗАТВЕРДЖУЮ                                                                                                     Заступник голови районної  </w:t>
      </w:r>
    </w:p>
    <w:p w:rsidR="006F10AA" w:rsidRPr="00E45C2B" w:rsidRDefault="006F10AA" w:rsidP="006F10AA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державної адміністрації                                                                                             </w:t>
      </w:r>
    </w:p>
    <w:p w:rsidR="006F10AA" w:rsidRPr="00E45C2B" w:rsidRDefault="006F10AA" w:rsidP="006F10AA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                          О.М.БЕГУС</w:t>
      </w:r>
    </w:p>
    <w:p w:rsidR="00346CCC" w:rsidRDefault="00346CCC" w:rsidP="00346CCC">
      <w:pPr>
        <w:ind w:left="5529"/>
        <w:jc w:val="left"/>
        <w:rPr>
          <w:b/>
          <w:color w:val="FF0000"/>
          <w:sz w:val="24"/>
          <w:szCs w:val="24"/>
        </w:rPr>
      </w:pPr>
      <w:r w:rsidRPr="00346CCC">
        <w:rPr>
          <w:b/>
          <w:color w:val="FF0000"/>
          <w:sz w:val="24"/>
          <w:szCs w:val="24"/>
        </w:rPr>
        <w:t xml:space="preserve">17 січня </w:t>
      </w:r>
      <w:r>
        <w:rPr>
          <w:b/>
          <w:color w:val="FF0000"/>
          <w:sz w:val="24"/>
          <w:szCs w:val="24"/>
        </w:rPr>
        <w:t xml:space="preserve">2017 р. № </w:t>
      </w:r>
      <w:r>
        <w:rPr>
          <w:b/>
          <w:color w:val="FF0000"/>
          <w:sz w:val="24"/>
          <w:szCs w:val="24"/>
          <w:lang w:val="en-US"/>
        </w:rPr>
        <w:t>9</w:t>
      </w:r>
      <w:r>
        <w:rPr>
          <w:b/>
          <w:color w:val="FF0000"/>
          <w:sz w:val="24"/>
          <w:szCs w:val="24"/>
        </w:rPr>
        <w:t>/01-48</w:t>
      </w:r>
    </w:p>
    <w:p w:rsidR="006F10AA" w:rsidRDefault="006F10AA" w:rsidP="006F10AA">
      <w:pPr>
        <w:ind w:left="5529"/>
        <w:jc w:val="left"/>
        <w:rPr>
          <w:b/>
          <w:color w:val="FF0000"/>
          <w:sz w:val="24"/>
          <w:szCs w:val="24"/>
        </w:rPr>
      </w:pPr>
    </w:p>
    <w:p w:rsidR="00685BC8" w:rsidRPr="00B33E09" w:rsidRDefault="00685BC8" w:rsidP="00685BC8">
      <w:pPr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 xml:space="preserve">ІНФОРМАЦІЙНА КАРТКА </w:t>
      </w:r>
    </w:p>
    <w:p w:rsidR="00E70640" w:rsidRDefault="00685BC8" w:rsidP="00E706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>адміністративної послуги з</w:t>
      </w:r>
      <w:r w:rsidR="00E70640" w:rsidRPr="00B33E09">
        <w:rPr>
          <w:b/>
          <w:sz w:val="24"/>
          <w:szCs w:val="24"/>
          <w:lang w:eastAsia="uk-UA"/>
        </w:rPr>
        <w:t xml:space="preserve"> державної реєстрації рішення про виділ юридичної особи </w:t>
      </w:r>
      <w:r w:rsidR="00432008" w:rsidRPr="00B33E09">
        <w:rPr>
          <w:b/>
          <w:sz w:val="24"/>
          <w:szCs w:val="24"/>
          <w:lang w:eastAsia="uk-UA"/>
        </w:rPr>
        <w:br/>
      </w:r>
      <w:r w:rsidR="00E70640" w:rsidRPr="00B33E09">
        <w:rPr>
          <w:b/>
          <w:sz w:val="24"/>
          <w:szCs w:val="24"/>
          <w:lang w:eastAsia="uk-UA"/>
        </w:rPr>
        <w:t>(крім громадського формування)</w:t>
      </w:r>
    </w:p>
    <w:p w:rsidR="006F10AA" w:rsidRPr="006F10AA" w:rsidRDefault="006F10AA" w:rsidP="006F10AA">
      <w:pPr>
        <w:jc w:val="center"/>
        <w:rPr>
          <w:b/>
          <w:color w:val="FF0000"/>
          <w:lang w:eastAsia="uk-UA"/>
        </w:rPr>
      </w:pPr>
      <w:r w:rsidRPr="001E103B">
        <w:rPr>
          <w:b/>
          <w:color w:val="FF0000"/>
          <w:lang w:eastAsia="uk-UA"/>
        </w:rPr>
        <w:t>Вінницька районна державна адміністрація</w:t>
      </w:r>
    </w:p>
    <w:p w:rsidR="00F03E60" w:rsidRPr="00B33E09" w:rsidRDefault="00F03E60" w:rsidP="00F03E60">
      <w:pPr>
        <w:jc w:val="center"/>
        <w:rPr>
          <w:lang w:eastAsia="uk-UA"/>
        </w:rPr>
      </w:pPr>
      <w:bookmarkStart w:id="0" w:name="n13"/>
      <w:bookmarkEnd w:id="0"/>
      <w:r w:rsidRPr="00B33E09">
        <w:rPr>
          <w:sz w:val="24"/>
          <w:szCs w:val="24"/>
          <w:lang w:eastAsia="uk-UA"/>
        </w:rPr>
        <w:t>_________________________________________</w:t>
      </w:r>
      <w:r w:rsidR="00432008" w:rsidRPr="00B33E09">
        <w:rPr>
          <w:sz w:val="24"/>
          <w:szCs w:val="24"/>
          <w:lang w:eastAsia="uk-UA"/>
        </w:rPr>
        <w:t>______________________</w:t>
      </w:r>
      <w:r w:rsidRPr="00B33E09">
        <w:rPr>
          <w:sz w:val="24"/>
          <w:szCs w:val="24"/>
          <w:lang w:eastAsia="uk-UA"/>
        </w:rPr>
        <w:t>________________________</w:t>
      </w:r>
    </w:p>
    <w:p w:rsidR="00203633" w:rsidRPr="00B33E09" w:rsidRDefault="00203633" w:rsidP="00203633">
      <w:pPr>
        <w:jc w:val="center"/>
        <w:rPr>
          <w:sz w:val="20"/>
          <w:szCs w:val="20"/>
          <w:lang w:eastAsia="uk-UA"/>
        </w:rPr>
      </w:pPr>
      <w:r w:rsidRPr="00B33E0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33E0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5"/>
        <w:gridCol w:w="3317"/>
        <w:gridCol w:w="7010"/>
      </w:tblGrid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DFF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33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F10AA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B33E09" w:rsidRDefault="006F10AA" w:rsidP="006F10AA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B33E09" w:rsidRDefault="006F10AA" w:rsidP="006F10AA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1E103B" w:rsidRDefault="006F10AA" w:rsidP="006F10AA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z w:val="24"/>
                <w:szCs w:val="24"/>
              </w:rPr>
              <w:t>21007, Вінницька область, місто Вінниця,</w:t>
            </w:r>
          </w:p>
          <w:p w:rsidR="006F10AA" w:rsidRPr="001E103B" w:rsidRDefault="006F10AA" w:rsidP="006F10AA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>вул. Замостянська,</w:t>
            </w:r>
            <w:r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1E103B">
              <w:rPr>
                <w:color w:val="FF0000"/>
                <w:spacing w:val="-6"/>
                <w:sz w:val="24"/>
                <w:szCs w:val="24"/>
              </w:rPr>
              <w:t>7</w:t>
            </w:r>
          </w:p>
          <w:p w:rsidR="006F10AA" w:rsidRDefault="006F10AA" w:rsidP="006F10AA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 xml:space="preserve">(центр адміністративних послуг </w:t>
            </w:r>
          </w:p>
          <w:p w:rsidR="006F10AA" w:rsidRPr="001E103B" w:rsidRDefault="006F10AA" w:rsidP="006F10AA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>«Прозорий офіс» №2</w:t>
            </w:r>
            <w:r>
              <w:rPr>
                <w:color w:val="FF0000"/>
                <w:spacing w:val="-6"/>
                <w:sz w:val="24"/>
                <w:szCs w:val="24"/>
              </w:rPr>
              <w:t xml:space="preserve"> «Замостя»)</w:t>
            </w:r>
          </w:p>
        </w:tc>
      </w:tr>
      <w:tr w:rsidR="006F10AA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B33E09" w:rsidRDefault="006F10AA" w:rsidP="006F10AA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B33E09" w:rsidRDefault="006F10AA" w:rsidP="006F10AA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1E103B" w:rsidRDefault="006F10AA" w:rsidP="006F10AA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1E103B">
              <w:rPr>
                <w:color w:val="FF0000"/>
                <w:sz w:val="24"/>
                <w:szCs w:val="24"/>
                <w:lang w:eastAsia="uk-UA"/>
              </w:rPr>
              <w:t>пн-чт 09.00 – 17.00</w:t>
            </w:r>
          </w:p>
          <w:p w:rsidR="006F10AA" w:rsidRDefault="006F10AA" w:rsidP="006F10AA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1E103B">
              <w:rPr>
                <w:color w:val="FF0000"/>
                <w:sz w:val="24"/>
                <w:szCs w:val="24"/>
                <w:lang w:eastAsia="uk-UA"/>
              </w:rPr>
              <w:t>п`ятниця 09.00 – 16.00</w:t>
            </w:r>
          </w:p>
          <w:p w:rsidR="006F10AA" w:rsidRPr="001D2F35" w:rsidRDefault="006F10AA" w:rsidP="006F10AA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D2F35">
              <w:rPr>
                <w:color w:val="FF0000"/>
                <w:spacing w:val="-6"/>
                <w:sz w:val="24"/>
                <w:szCs w:val="24"/>
              </w:rPr>
              <w:t>вихідні дні – субота, неділя, святкові та неробочі дні</w:t>
            </w:r>
          </w:p>
        </w:tc>
      </w:tr>
      <w:tr w:rsidR="006F10AA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B33E09" w:rsidRDefault="006F10AA" w:rsidP="006F10AA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B33E09" w:rsidRDefault="006F10AA" w:rsidP="006F10AA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1E103B" w:rsidRDefault="006F10AA" w:rsidP="006F10AA">
            <w:pPr>
              <w:jc w:val="center"/>
              <w:rPr>
                <w:color w:val="FF0000"/>
                <w:sz w:val="24"/>
                <w:szCs w:val="24"/>
              </w:rPr>
            </w:pPr>
            <w:r w:rsidRPr="001E103B">
              <w:rPr>
                <w:color w:val="FF0000"/>
                <w:sz w:val="24"/>
                <w:szCs w:val="24"/>
              </w:rPr>
              <w:t>+380 (432) 50-86-33</w:t>
            </w:r>
          </w:p>
          <w:p w:rsidR="006F10AA" w:rsidRPr="001E103B" w:rsidRDefault="006F10AA" w:rsidP="006F10AA">
            <w:pPr>
              <w:jc w:val="center"/>
              <w:rPr>
                <w:color w:val="FF0000"/>
                <w:sz w:val="24"/>
                <w:szCs w:val="24"/>
              </w:rPr>
            </w:pPr>
            <w:r w:rsidRPr="001E103B">
              <w:rPr>
                <w:color w:val="FF0000"/>
                <w:sz w:val="24"/>
                <w:szCs w:val="24"/>
                <w:lang w:val="en-US" w:eastAsia="uk-UA"/>
              </w:rPr>
              <w:t>vinrda</w:t>
            </w:r>
            <w:r w:rsidRPr="001E103B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1E103B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1E103B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1E103B"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6F10AA" w:rsidRPr="00F94EC9" w:rsidRDefault="006F10AA" w:rsidP="006F10AA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251" w:rsidRPr="00B33E09" w:rsidRDefault="006E4251" w:rsidP="006E425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33E09">
              <w:rPr>
                <w:bCs/>
                <w:sz w:val="24"/>
                <w:szCs w:val="24"/>
              </w:rPr>
              <w:t>1500/29630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  <w:r w:rsidRPr="00B33E09">
              <w:rPr>
                <w:bCs/>
                <w:sz w:val="24"/>
                <w:szCs w:val="24"/>
              </w:rPr>
              <w:t xml:space="preserve"> </w:t>
            </w:r>
          </w:p>
          <w:p w:rsidR="00B530E2" w:rsidRPr="00B33E09" w:rsidRDefault="00685BC8" w:rsidP="00B530E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359/5</w:t>
            </w:r>
            <w:r w:rsidR="00E70640" w:rsidRPr="00B33E0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33E0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B530E2" w:rsidRPr="00B33E0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09.02.2016 за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33E09" w:rsidRDefault="00685BC8" w:rsidP="00D02E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784/5 «Про затвердження Порядку функціонування</w:t>
            </w:r>
            <w:r w:rsidR="00203633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порталу електронних сервісів юридичних осіб, фізичних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33E09" w:rsidRPr="00B33E09" w:rsidTr="004320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E7064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685BC8"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B33E09" w:rsidRDefault="00E70640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33E09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2F0C95" w:rsidRPr="00B33E0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</w:t>
            </w:r>
            <w:r w:rsidR="002F0C95" w:rsidRPr="00B33E09">
              <w:rPr>
                <w:sz w:val="24"/>
                <w:szCs w:val="24"/>
                <w:lang w:eastAsia="uk-UA"/>
              </w:rPr>
              <w:lastRenderedPageBreak/>
              <w:t xml:space="preserve">учасників або відповідного органу юридичної </w:t>
            </w:r>
            <w:r w:rsidR="0055243C" w:rsidRPr="00B33E09">
              <w:rPr>
                <w:sz w:val="24"/>
                <w:szCs w:val="24"/>
                <w:lang w:eastAsia="uk-UA"/>
              </w:rPr>
              <w:t>особи про виділ юридичної особи;</w:t>
            </w:r>
          </w:p>
          <w:p w:rsidR="0055243C" w:rsidRPr="00B33E09" w:rsidRDefault="0055243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7856ED" w:rsidRPr="00B33E09" w:rsidRDefault="007856ED" w:rsidP="007856ED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B33E09" w:rsidRDefault="007856ED" w:rsidP="00A90355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685BC8" w:rsidRPr="00B33E09">
              <w:rPr>
                <w:sz w:val="24"/>
                <w:szCs w:val="24"/>
                <w:lang w:eastAsia="uk-UA"/>
              </w:rPr>
              <w:t>,</w:t>
            </w:r>
            <w:r w:rsidRPr="00B33E0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685BC8" w:rsidRPr="00B33E0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 xml:space="preserve">1. </w:t>
            </w:r>
            <w:r w:rsidR="00685BC8" w:rsidRPr="00B33E09">
              <w:rPr>
                <w:sz w:val="24"/>
                <w:szCs w:val="24"/>
              </w:rPr>
              <w:t>У</w:t>
            </w:r>
            <w:r w:rsidRPr="00B33E09">
              <w:rPr>
                <w:sz w:val="24"/>
                <w:szCs w:val="24"/>
              </w:rPr>
              <w:t xml:space="preserve"> паперовій формі </w:t>
            </w:r>
            <w:r w:rsidR="005316A9" w:rsidRPr="00B33E09">
              <w:rPr>
                <w:sz w:val="24"/>
                <w:szCs w:val="24"/>
              </w:rPr>
              <w:t xml:space="preserve">документи </w:t>
            </w:r>
            <w:r w:rsidRPr="00B33E0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33E09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</w:t>
            </w:r>
            <w:r w:rsidR="00DC2A9F" w:rsidRPr="00B33E09">
              <w:rPr>
                <w:sz w:val="24"/>
                <w:szCs w:val="24"/>
              </w:rPr>
              <w:t>В</w:t>
            </w:r>
            <w:r w:rsidRPr="00B33E09">
              <w:rPr>
                <w:sz w:val="24"/>
                <w:szCs w:val="24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33E09">
              <w:rPr>
                <w:sz w:val="24"/>
                <w:szCs w:val="24"/>
                <w:lang w:eastAsia="uk-UA"/>
              </w:rPr>
              <w:t>д</w:t>
            </w:r>
            <w:r w:rsidR="00DC2A9F" w:rsidRPr="00B33E09">
              <w:rPr>
                <w:sz w:val="24"/>
                <w:szCs w:val="24"/>
              </w:rPr>
              <w:t>окументи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33E09">
              <w:rPr>
                <w:sz w:val="24"/>
                <w:szCs w:val="24"/>
              </w:rPr>
              <w:t>че</w:t>
            </w:r>
            <w:r w:rsidR="00685BC8" w:rsidRPr="00B33E09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5243C" w:rsidRPr="00B33E09" w:rsidRDefault="0055243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33E09" w:rsidRDefault="00F03E60" w:rsidP="00A16C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  <w:r w:rsidR="00685BC8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A16C57" w:rsidRPr="00B33E0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33E09" w:rsidRDefault="00E7064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33E09">
              <w:rPr>
                <w:sz w:val="24"/>
                <w:szCs w:val="24"/>
                <w:lang w:eastAsia="uk-UA"/>
              </w:rPr>
              <w:t>П</w:t>
            </w:r>
            <w:r w:rsidR="0052271C" w:rsidRPr="00B33E0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33E0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33E0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F03E60" w:rsidRPr="00B33E0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</w:t>
            </w:r>
            <w:r w:rsidR="00685BC8" w:rsidRPr="00B33E09">
              <w:rPr>
                <w:sz w:val="24"/>
                <w:szCs w:val="24"/>
                <w:lang w:eastAsia="uk-UA"/>
              </w:rPr>
              <w:t>ля їх подання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85BC8" w:rsidRPr="00B33E09">
              <w:rPr>
                <w:sz w:val="24"/>
                <w:szCs w:val="24"/>
                <w:lang w:eastAsia="uk-UA"/>
              </w:rPr>
              <w:t>й</w:t>
            </w:r>
            <w:r w:rsidRPr="00B33E0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E7064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</w:t>
            </w:r>
            <w:r w:rsidR="00F03E60" w:rsidRPr="00B33E0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D02E96" w:rsidRPr="00B33E09">
              <w:rPr>
                <w:sz w:val="24"/>
                <w:szCs w:val="24"/>
                <w:lang w:eastAsia="uk-UA"/>
              </w:rPr>
              <w:br/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33E0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33E09" w:rsidRDefault="00F03E60" w:rsidP="002627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33E0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33E09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B33E09" w:rsidRDefault="00E70640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B33E09">
              <w:rPr>
                <w:sz w:val="24"/>
                <w:szCs w:val="24"/>
              </w:rPr>
              <w:t>В</w:t>
            </w:r>
            <w:r w:rsidR="007856ED" w:rsidRPr="00B33E09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B33E09" w:rsidRDefault="007856ED" w:rsidP="00A9035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685BC8" w:rsidRPr="00B33E09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03633" w:rsidRPr="00B33E09" w:rsidTr="006F10A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</w:t>
            </w:r>
            <w:r w:rsidR="00E70640" w:rsidRPr="00B33E09">
              <w:rPr>
                <w:sz w:val="24"/>
                <w:szCs w:val="24"/>
              </w:rPr>
              <w:t>ультати надання адміністративної</w:t>
            </w:r>
            <w:r w:rsidRPr="00B33E09">
              <w:rPr>
                <w:sz w:val="24"/>
                <w:szCs w:val="24"/>
              </w:rPr>
              <w:t xml:space="preserve"> послуг</w:t>
            </w:r>
            <w:r w:rsidR="00E70640" w:rsidRPr="00B33E09">
              <w:rPr>
                <w:sz w:val="24"/>
                <w:szCs w:val="24"/>
              </w:rPr>
              <w:t>и</w:t>
            </w:r>
            <w:r w:rsidRPr="00B33E09">
              <w:rPr>
                <w:sz w:val="24"/>
                <w:szCs w:val="24"/>
              </w:rPr>
              <w:t xml:space="preserve"> у сфері державної реєстрації </w:t>
            </w:r>
            <w:r w:rsidR="00432008" w:rsidRPr="00B33E09">
              <w:rPr>
                <w:sz w:val="24"/>
                <w:szCs w:val="24"/>
              </w:rPr>
              <w:t xml:space="preserve">в електронній формі </w:t>
            </w:r>
            <w:r w:rsidRPr="00B33E0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55243C" w:rsidRPr="00B33E09">
              <w:rPr>
                <w:sz w:val="24"/>
                <w:szCs w:val="24"/>
              </w:rPr>
              <w:t>.</w:t>
            </w:r>
          </w:p>
          <w:p w:rsidR="0055243C" w:rsidRPr="00B33E09" w:rsidRDefault="0055243C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F10AA" w:rsidRDefault="006F10AA" w:rsidP="006F10AA">
      <w:pPr>
        <w:jc w:val="center"/>
        <w:rPr>
          <w:b/>
          <w:bCs/>
          <w:lang w:eastAsia="uk-UA"/>
        </w:rPr>
      </w:pPr>
      <w:bookmarkStart w:id="7" w:name="n43"/>
      <w:bookmarkEnd w:id="7"/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eastAsia="uk-UA"/>
        </w:rPr>
      </w:pPr>
    </w:p>
    <w:p w:rsidR="006F10AA" w:rsidRDefault="006F10AA" w:rsidP="006F10AA">
      <w:pPr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ТЕХНОЛОГІЧНА КАРТКА</w:t>
      </w:r>
    </w:p>
    <w:p w:rsidR="006F10AA" w:rsidRDefault="006F10AA" w:rsidP="006F10AA">
      <w:pPr>
        <w:jc w:val="center"/>
        <w:rPr>
          <w:b/>
          <w:bCs/>
          <w:lang w:val="ru-RU" w:eastAsia="uk-UA"/>
        </w:rPr>
      </w:pPr>
    </w:p>
    <w:p w:rsidR="006F10AA" w:rsidRDefault="006F10AA" w:rsidP="006F10AA">
      <w:pPr>
        <w:jc w:val="center"/>
        <w:rPr>
          <w:b/>
          <w:color w:val="FF0000"/>
          <w:lang w:eastAsia="uk-UA"/>
        </w:rPr>
      </w:pPr>
      <w:r>
        <w:rPr>
          <w:b/>
          <w:color w:val="FF0000"/>
          <w:lang w:eastAsia="uk-UA"/>
        </w:rPr>
        <w:t>Вінницька районна державна адміністрація</w:t>
      </w:r>
    </w:p>
    <w:p w:rsidR="006F10AA" w:rsidRDefault="006F10AA" w:rsidP="006F10AA">
      <w:pPr>
        <w:jc w:val="center"/>
        <w:rPr>
          <w:lang w:eastAsia="uk-UA"/>
        </w:rPr>
      </w:pPr>
      <w:r>
        <w:rPr>
          <w:lang w:eastAsia="uk-UA"/>
        </w:rPr>
        <w:t>____________________________________________________________________</w:t>
      </w:r>
    </w:p>
    <w:p w:rsidR="006F10AA" w:rsidRDefault="006F10AA" w:rsidP="006F10AA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6F10AA" w:rsidRDefault="006F10AA" w:rsidP="006F10AA">
      <w:pPr>
        <w:jc w:val="center"/>
        <w:rPr>
          <w:sz w:val="24"/>
          <w:szCs w:val="24"/>
          <w:lang w:eastAsia="uk-UA"/>
        </w:rPr>
      </w:pPr>
    </w:p>
    <w:p w:rsidR="006F10AA" w:rsidRPr="00175E1B" w:rsidRDefault="006F10AA" w:rsidP="006F10AA">
      <w:pPr>
        <w:jc w:val="center"/>
        <w:rPr>
          <w:b/>
          <w:sz w:val="24"/>
          <w:szCs w:val="24"/>
          <w:lang w:eastAsia="uk-UA"/>
        </w:rPr>
      </w:pPr>
      <w:bookmarkStart w:id="8" w:name="_GoBack"/>
      <w:r w:rsidRPr="00175E1B">
        <w:rPr>
          <w:b/>
          <w:bCs/>
          <w:sz w:val="24"/>
          <w:szCs w:val="24"/>
          <w:lang w:eastAsia="uk-UA"/>
        </w:rPr>
        <w:t xml:space="preserve">надання </w:t>
      </w:r>
      <w:r w:rsidRPr="00175E1B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6F10AA" w:rsidRPr="00175E1B" w:rsidRDefault="006F10AA" w:rsidP="006F10A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75E1B">
        <w:rPr>
          <w:b/>
          <w:sz w:val="24"/>
          <w:szCs w:val="24"/>
          <w:lang w:eastAsia="uk-UA"/>
        </w:rPr>
        <w:t>з державної реєстрації рішення про виділ юридичної особи</w:t>
      </w:r>
    </w:p>
    <w:p w:rsidR="006F10AA" w:rsidRPr="00175E1B" w:rsidRDefault="006F10AA" w:rsidP="006F10A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75E1B">
        <w:rPr>
          <w:b/>
          <w:sz w:val="24"/>
          <w:szCs w:val="24"/>
          <w:lang w:eastAsia="uk-UA"/>
        </w:rPr>
        <w:t xml:space="preserve"> (крім громадського формування)</w:t>
      </w:r>
    </w:p>
    <w:bookmarkEnd w:id="8"/>
    <w:p w:rsidR="006F10AA" w:rsidRPr="00950540" w:rsidRDefault="006F10AA" w:rsidP="006F10AA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____________________________________________________________________</w:t>
      </w:r>
    </w:p>
    <w:p w:rsidR="006F10AA" w:rsidRDefault="006F10AA" w:rsidP="006F10AA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(назва адміністративної послуги)</w:t>
      </w:r>
    </w:p>
    <w:p w:rsidR="006F10AA" w:rsidRDefault="006F10AA" w:rsidP="006F10AA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117"/>
        <w:gridCol w:w="2294"/>
        <w:gridCol w:w="2550"/>
        <w:gridCol w:w="2648"/>
      </w:tblGrid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bookmarkStart w:id="9" w:name="n28"/>
            <w:bookmarkEnd w:id="9"/>
            <w:r>
              <w:rPr>
                <w:color w:val="000000"/>
                <w:sz w:val="24"/>
                <w:szCs w:val="24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Структурні підрозділи суб’єкта надання адміністративної послуги, відповідальні за етапи (дію, рішення)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Строки виконання етапів (дії, рішення)</w:t>
            </w:r>
          </w:p>
        </w:tc>
      </w:tr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Прийом документів за описом - у разі подання документів у паперовій формі.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</w:pPr>
            <w:r>
              <w:rPr>
                <w:sz w:val="24"/>
                <w:szCs w:val="24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</w:pPr>
            <w:r>
              <w:rPr>
                <w:sz w:val="24"/>
                <w:szCs w:val="24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Внесення копій документів в електронній формі до Єдиного державного реєстру.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</w:pPr>
            <w:r>
              <w:rPr>
                <w:sz w:val="24"/>
                <w:szCs w:val="24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Pr="00162881" w:rsidRDefault="006F10AA" w:rsidP="007B2E5F">
            <w:pPr>
              <w:tabs>
                <w:tab w:val="left" w:pos="315"/>
              </w:tabs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162881">
              <w:rPr>
                <w:color w:val="000000"/>
                <w:sz w:val="24"/>
                <w:szCs w:val="24"/>
                <w:shd w:val="clear" w:color="auto" w:fill="FFFFFF"/>
              </w:rPr>
              <w:t>Перевірку документів на наявність підстав для зупинення розгляду документів.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</w:pPr>
            <w:r>
              <w:rPr>
                <w:sz w:val="24"/>
                <w:szCs w:val="24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вихідних та святкових днів.</w:t>
            </w:r>
          </w:p>
        </w:tc>
      </w:tr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6F10AA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Перевірку документів на наявність підстав для відмови в державній реєстрації.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</w:pPr>
            <w:r>
              <w:rPr>
                <w:sz w:val="24"/>
                <w:szCs w:val="24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6F10AA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</w:pPr>
            <w:r>
              <w:rPr>
                <w:sz w:val="24"/>
                <w:szCs w:val="24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6F10AA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6F10AA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Формування та 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</w:pPr>
            <w:r>
              <w:rPr>
                <w:sz w:val="24"/>
                <w:szCs w:val="24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6F10AA" w:rsidTr="007B2E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0AA" w:rsidRDefault="006F10AA" w:rsidP="007B2E5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      </w:r>
          </w:p>
        </w:tc>
      </w:tr>
    </w:tbl>
    <w:p w:rsidR="006F10AA" w:rsidRDefault="006F10AA" w:rsidP="006F10AA"/>
    <w:p w:rsidR="006F10AA" w:rsidRPr="00904595" w:rsidRDefault="006F10AA" w:rsidP="006F10AA">
      <w:pPr>
        <w:rPr>
          <w:bCs/>
          <w:iCs/>
          <w:sz w:val="24"/>
          <w:szCs w:val="24"/>
        </w:rPr>
      </w:pPr>
      <w:r w:rsidRPr="00904595">
        <w:rPr>
          <w:bCs/>
          <w:iCs/>
          <w:sz w:val="24"/>
          <w:szCs w:val="24"/>
        </w:rPr>
        <w:t xml:space="preserve">Начальник відділу - державний реєстратор </w:t>
      </w:r>
    </w:p>
    <w:p w:rsidR="006F10AA" w:rsidRPr="00904595" w:rsidRDefault="006F10AA" w:rsidP="006F10A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Pr="00904595">
        <w:rPr>
          <w:bCs/>
          <w:iCs/>
          <w:sz w:val="24"/>
          <w:szCs w:val="24"/>
        </w:rPr>
        <w:t>ідділу з питань державної реєстрації</w:t>
      </w:r>
    </w:p>
    <w:p w:rsidR="006F10AA" w:rsidRPr="00904595" w:rsidRDefault="006F10AA" w:rsidP="006F10AA">
      <w:pPr>
        <w:rPr>
          <w:bCs/>
          <w:iCs/>
          <w:sz w:val="24"/>
          <w:szCs w:val="24"/>
        </w:rPr>
      </w:pPr>
      <w:r w:rsidRPr="00904595">
        <w:rPr>
          <w:bCs/>
          <w:iCs/>
          <w:sz w:val="24"/>
          <w:szCs w:val="24"/>
        </w:rPr>
        <w:t xml:space="preserve">Вінницької районної державної адміністрації                         </w:t>
      </w:r>
      <w:r>
        <w:rPr>
          <w:bCs/>
          <w:iCs/>
          <w:sz w:val="24"/>
          <w:szCs w:val="24"/>
        </w:rPr>
        <w:t xml:space="preserve">                           </w:t>
      </w:r>
      <w:r w:rsidRPr="00904595">
        <w:rPr>
          <w:bCs/>
          <w:iCs/>
          <w:sz w:val="24"/>
          <w:szCs w:val="24"/>
        </w:rPr>
        <w:t xml:space="preserve">      Н.Л.Стиран                               </w:t>
      </w:r>
    </w:p>
    <w:p w:rsidR="006F10AA" w:rsidRPr="00904595" w:rsidRDefault="006F10AA" w:rsidP="006F10AA">
      <w:pPr>
        <w:rPr>
          <w:bCs/>
          <w:iCs/>
          <w:sz w:val="24"/>
          <w:szCs w:val="24"/>
        </w:rPr>
      </w:pPr>
    </w:p>
    <w:p w:rsidR="006F10AA" w:rsidRDefault="006F10AA" w:rsidP="006F10AA"/>
    <w:p w:rsidR="006F10AA" w:rsidRPr="00203633" w:rsidRDefault="006F10AA" w:rsidP="006F10AA"/>
    <w:p w:rsidR="00DD003D" w:rsidRPr="00B33E09" w:rsidRDefault="00DD003D"/>
    <w:p w:rsidR="00432008" w:rsidRPr="00B33E09" w:rsidRDefault="00432008"/>
    <w:tbl>
      <w:tblPr>
        <w:tblStyle w:val="a6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260"/>
        <w:gridCol w:w="2410"/>
      </w:tblGrid>
      <w:tr w:rsidR="00460936" w:rsidRPr="00B33E09" w:rsidTr="006F10AA">
        <w:tc>
          <w:tcPr>
            <w:tcW w:w="4962" w:type="dxa"/>
          </w:tcPr>
          <w:p w:rsidR="00460936" w:rsidRPr="00175E1B" w:rsidRDefault="00460936" w:rsidP="00BD06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60936" w:rsidRPr="00175E1B" w:rsidRDefault="00460936" w:rsidP="00BD06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60936" w:rsidRPr="00175E1B" w:rsidRDefault="00460936" w:rsidP="00BD06D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60936" w:rsidRPr="00B33E09" w:rsidRDefault="00460936"/>
    <w:sectPr w:rsidR="00460936" w:rsidRPr="00B33E09" w:rsidSect="00432008">
      <w:headerReference w:type="default" r:id="rId7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E9" w:rsidRDefault="003317E9">
      <w:r>
        <w:separator/>
      </w:r>
    </w:p>
  </w:endnote>
  <w:endnote w:type="continuationSeparator" w:id="0">
    <w:p w:rsidR="003317E9" w:rsidRDefault="0033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E9" w:rsidRDefault="003317E9">
      <w:r>
        <w:separator/>
      </w:r>
    </w:p>
  </w:footnote>
  <w:footnote w:type="continuationSeparator" w:id="0">
    <w:p w:rsidR="003317E9" w:rsidRDefault="0033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Default="0043638F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346CCC" w:rsidRPr="00346CCC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36AAA"/>
    <w:rsid w:val="0006701A"/>
    <w:rsid w:val="000E4175"/>
    <w:rsid w:val="00153647"/>
    <w:rsid w:val="00175E1B"/>
    <w:rsid w:val="001902D4"/>
    <w:rsid w:val="001A329A"/>
    <w:rsid w:val="001C0AD0"/>
    <w:rsid w:val="00203633"/>
    <w:rsid w:val="0026279F"/>
    <w:rsid w:val="002E4F63"/>
    <w:rsid w:val="002F0C95"/>
    <w:rsid w:val="003317E9"/>
    <w:rsid w:val="00346CCC"/>
    <w:rsid w:val="00372F6B"/>
    <w:rsid w:val="00432008"/>
    <w:rsid w:val="0043638F"/>
    <w:rsid w:val="00460936"/>
    <w:rsid w:val="004733A8"/>
    <w:rsid w:val="004B42AC"/>
    <w:rsid w:val="0052271C"/>
    <w:rsid w:val="005316A9"/>
    <w:rsid w:val="0055243C"/>
    <w:rsid w:val="005D58EA"/>
    <w:rsid w:val="0061775A"/>
    <w:rsid w:val="00685BC8"/>
    <w:rsid w:val="006E4251"/>
    <w:rsid w:val="006F10AA"/>
    <w:rsid w:val="007856ED"/>
    <w:rsid w:val="00827EA0"/>
    <w:rsid w:val="00993DFF"/>
    <w:rsid w:val="009E0581"/>
    <w:rsid w:val="00A16C57"/>
    <w:rsid w:val="00A46FDA"/>
    <w:rsid w:val="00A90355"/>
    <w:rsid w:val="00B22FA0"/>
    <w:rsid w:val="00B33E09"/>
    <w:rsid w:val="00B530E2"/>
    <w:rsid w:val="00B54254"/>
    <w:rsid w:val="00B81A23"/>
    <w:rsid w:val="00BB06FD"/>
    <w:rsid w:val="00C0649E"/>
    <w:rsid w:val="00C36C08"/>
    <w:rsid w:val="00C85BE4"/>
    <w:rsid w:val="00C902E8"/>
    <w:rsid w:val="00CF2794"/>
    <w:rsid w:val="00D02E96"/>
    <w:rsid w:val="00D96906"/>
    <w:rsid w:val="00DC2A9F"/>
    <w:rsid w:val="00DD003D"/>
    <w:rsid w:val="00E70640"/>
    <w:rsid w:val="00EF1E68"/>
    <w:rsid w:val="00F03964"/>
    <w:rsid w:val="00F03E60"/>
    <w:rsid w:val="00F12E0E"/>
    <w:rsid w:val="00FA7B2A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6633</Words>
  <Characters>3781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SaiukTP</cp:lastModifiedBy>
  <cp:revision>3</cp:revision>
  <cp:lastPrinted>2016-07-12T12:40:00Z</cp:lastPrinted>
  <dcterms:created xsi:type="dcterms:W3CDTF">2017-01-24T07:49:00Z</dcterms:created>
  <dcterms:modified xsi:type="dcterms:W3CDTF">2017-01-24T07:49:00Z</dcterms:modified>
</cp:coreProperties>
</file>